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zaś i Azjel, i Szemiramot, i Jechiel, i Uni, i Eliab, i Maasejasz, i Benajasz (grali) na lutniach na (nutę) Alamot.*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zaś, Azjel, Szemiramot, Jechiel, Uni, Eliab, Maasejasz i Benajasz grali na lutniach na wysokie tony.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Zachariasz, Jaziel, Szemiramot, Jechiel, Unni, Elijab, Maasejasz i Benajasz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cytrach na Alamot.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Zacharyjasz, i Jazyjel, i Semiramot, i Jechyjel, i Unni, i Elijab, i Maasejasz, i Benajasz grali na lutniach przy śpiewaniu wysokiem.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i Oziel, i Semiramot, i Jahiel, i Ani, i Eliab, i Maasjas, i Banajas na arfach tajemnice grali.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Uzzjel, Szemiramot, Jechiel, Unni, Eliab, Maasejasz i Benajasz na cytrach w wysokiej tonacji;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Azjel, Szemiramot, Jechiel, Unni, Eliab, Maazejasz i Benajasz mieli harfy nastrojone na tony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Zachariasza, Uzzjela, Szemiramota, Jechiela, Unniego, Eliaba, Maasejasza i Benajasza – na harfach o wysokim tonie;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Zachariasz, Uzzjel, Szemiramot, Jechiel, Unni, Eliab, Maasejasz i Benajasz grali na cytrach o wysokim tonie.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Zekarja, Aziel, Szemiramot, Jechiel, Unni, Eliab, Maasejahu i Benajahu na harfach w sopranie: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Захарія і Озіїл, Семірамот, Іїл, Оній, Еліав, Масея, Ванея в псалтирях на алемот.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Zacharjasz, Jaazjel, Semiramot, Jechjel, Unni, Eljab, Masejasz i Benajahu grali na lutniach w wysokich tonach.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Zachariasza, i Azjela, i Szemiramota, i Jechiela, i Unniego, i Eliaba, i Maasejasza, i Benajasza – z instrumentami strunowymi nastrojonymi na tony alamot,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(nutę) Alamot, </w:t>
      </w:r>
      <w:r>
        <w:rPr>
          <w:rtl/>
        </w:rPr>
        <w:t>עַל־עֲלָמֹות</w:t>
      </w:r>
      <w:r>
        <w:rPr>
          <w:rtl w:val="0"/>
        </w:rPr>
        <w:t xml:space="preserve"> , lub: na wysokie tony, na soprany.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2024-05-01T13:40:37Z</dcterms:modified>
</cp:coreProperties>
</file>