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Merariego, pozostałym, dano od plemienia Zebulona: Jokneam wraz z jego pastwistkami,* Rimmono** wraz z jego pastwistkami, Tabor wraz z jego pastwistkami, Nachalal wraz z jego pastwistkami,***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Jokneam (...) pastwistkami, </w:t>
      </w:r>
      <w:r>
        <w:rPr>
          <w:rtl/>
        </w:rPr>
        <w:t>וְאֶת־מִגְרָׁשֶהָאֶת־יָקְנְעָם</w:t>
      </w:r>
      <w:r>
        <w:rPr>
          <w:rtl w:val="0"/>
        </w:rPr>
        <w:t xml:space="preserve"> , za &lt;x&gt;60 21:34-35&lt;/x&gt;; uzyskanie liczby 12 miast (zob. w. 48) przemawia za włączeniem Jokneam.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Rimmono, </w:t>
      </w:r>
      <w:r>
        <w:rPr>
          <w:rtl/>
        </w:rPr>
        <w:t>רִּמֹונֹו</w:t>
      </w:r>
      <w:r>
        <w:rPr>
          <w:rtl w:val="0"/>
        </w:rPr>
        <w:t xml:space="preserve"> , wg G: Ρεμμων; w &lt;x&gt;60 21:35&lt;/x&gt; Dimnah, ּ</w:t>
      </w:r>
      <w:r>
        <w:rPr>
          <w:rtl/>
        </w:rPr>
        <w:t>דִמְנָה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Nachalal (...) pastwistkami, </w:t>
      </w:r>
      <w:r>
        <w:rPr>
          <w:rtl/>
        </w:rPr>
        <w:t>מִגְרָׁשֶהָאֶת־נַהֲלָל וְאֶת־</w:t>
      </w:r>
      <w:r>
        <w:rPr>
          <w:rtl w:val="0"/>
        </w:rPr>
        <w:t xml:space="preserve"> , za &lt;x&gt;60 21:34-35&lt;/x&gt;; uzyskanie liczby 12 miast (zob. w. 48) przemawia za włączeniem Nachalal.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2024-05-26T03:56:35Z</dcterms:modified>
</cp:coreProperties>
</file>