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(Wyznaczył) też część królewską ze swojego majątku na ofiary całopalne poranne i wieczorne, i (na) ofiary całopalne w szabaty i w (nowie) miesięcy, i w święta, jak napisano w Prawie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część swojego królewskiego majątku przekazywał na ofiary całopalne, poranne i wieczorne, na ofiary całopalne w szabaty, w każdy nów miesiąca i w oznaczone święta, zgodnie z ustaleniami Prawa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także część z majątku królewskiego na całopalenia poranne i wieczorne, na całopalenia w szabaty, nów księżyca i w uroczyste święta, jak to napisane jest w Prawie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dział z królewskiej majętności ku sprawowaniu całopalenia rano i w wieczór, także całopalenia w sabaty, i na nowiu miesiąca, i w uroczyste święta, jako napisane w zakonie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powinność królewska była, żeby z własnej majętności jego ofiarowane były całopalenia; po ranu zawżdy i w wieczór, w Szabbaty też i w pierwsze dni miesiąców, i w inne święta, jako napisano w zakonie jest Mojżeszowym.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majątku królewskiego przeznaczono na ofiary całopalne, a mianowicie na całopalenia poranne i wieczorne, na całopalenia w szabaty, w dni nowiu księżyca i w uroczystości, tak jak to jest przepisane w Prawie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też król ze swojego majątku jako jego udział w ofiarach całopalnych: ofiary całopalne i wieczorne, ofiary całopalne w sabaty, na nów księżyca i święta uroczyste, jak to było przepisane w zakonie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część własności króla była przeznaczona na ofiary całopalne: na ofiary całopalne poranne i wieczorne oraz na ofiary całopalne podczas szabatu, nowiu i uroczystości, jak jest zapisane w Prawie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przeznaczył część swego majątku na całopalenia, na ofiarę poranną i wieczorną, na ofiary szabatowe, na ofiary składane w święto nowiu księżyca i w święta zgodnie z Prawem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swego majątku przeznaczył król na ofiary całopalne, [składane] rano i wieczorem, na całopalenia w szabaty, nowie księżyca i w święta - zgodnie z przepisami Prawa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часть царя з його майна (призначено) на раннішнє і вечірнє цілопалення і цілопалення на суботи і на новомісяці і на празники, що записані в господньому законі.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dział z królewskiego majątku do sprawowania całopaleń rano i wieczorem; całopaleń w szabaty, w nowiu miesiąca i w uroczyste święta jak napisano w Prawie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dział od króla z jego własnego majątku na całopalenia, na całopalenia poranne i wieczorne, jak również na całopalenia w sabaty i w dni nowiu, i w okresach świątecznych, zgodnie z tym, co jest napisane w prawie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28:1-29&lt;/x&gt;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2024-04-27T22:41:49Z</dcterms:modified>
</cp:coreProperties>
</file>