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też — zgodnie z Prawem — Święto Szałasów. Składali wtedy ofiary całopalne w przewidzianej na każdy dzień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Namiotów, jak jest napisane,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codzienne całopalenia w liczbie ustalonej według zwyczaju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uroczyste kuczek, jako napisane, sprawując całopalenia na każdy dzień według liczby i według zwyczaju każdą rzecz dnia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święto Kuczek, jako napisano jest, i całopalenie na każdy dzień porządnie według przykazania, robotę dnia w dzień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Namiotów według przepisów i składali ofiary codziennie w liczbie wyznaczonej, zgodnie z wymaganą każdego dnia należnością.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także Święto Szałasów jak jest przepisane, składając dzień po dniu ofiary całopalne w należytej ilości odpowiednio do wymogów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zgodnie z tym, co zostało napisane, obchodzili Święto Namiotów, składając codziennie całopalenia według liczby ustalonej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zgodnie z przepisami Święto Namiotów. Składali każdego dnia ofiary całopalne według ustalonej liczby i przepisów Prawa wyznaczającego odpowiednią ofiarę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Święto Namiotów zgodnie z przepisem i składali co dzień tyle ofiar całopalnych, ile zostało ustalonych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празник шатер за написаним і цілопалення з дня на день за числом, за приписом, діло (призначене) на кожний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uroczyste święto Szałasów – jak napisano, każdego dnia składając całopalenia według liczby oraz wyroku słowa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Szałasów według tego, co jest napisane, składając ofiary całopalne dzień po dniu w liczbie zgodnej z wymaganiami reguły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2024-04-29T02:26:27Z</dcterms:modified>
</cp:coreProperties>
</file>