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(one) podwójne od spodu i razem będą złączone na szczycie do jednego pierścienia – i tak będzie dla nich dwóch, dla obu narożników.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2024-05-07T00:41:43Z</dcterms:modified>
</cp:coreProperties>
</file>