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dolnych brzegach zrobisz jabłuszka granatu z fioletu i purpury, i ze szkarłatnego karmazynu* – na jego dolnych brzegach dookoła – a między nimi wokoło (zrobisz) złote dzwoneczki.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ze skręconego bisioru, </w:t>
      </w:r>
      <w:r>
        <w:rPr>
          <w:rtl/>
        </w:rPr>
        <w:t>מָׁשְזָר וְׁשֵׁש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2024-04-29T04:37:45Z</dcterms:modified>
</cp:coreProperties>
</file>