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słupów było dwadzieścia i ich podstaw dwadzieścia, z miedzi.* Kołki słupów i ich klamry były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Zawieszone były na dwudziestu słupach ustawionych na dwudziestu brązowych podstawach. Kołki słupów i ich klamry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miedzianych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do nich dwadzieścia, i podstawków do nich dwadzieścia miedzianych, główki na słupiech,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miedzianych dwadzieścia z podstawkami swymi, wierzchy słupów i wszytko roboty 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ich słupów i dwadzieścia podstaw było z brązu, zaś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było dwadzieścia słupów i dwadzieścia ich podstaw, z miedzi;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było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ją na dwudziestu słupach opartych na dwudziestu miedzianych podstawkach. 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dwadzieścia słupków i dwadzieścia miedzianych podstawek pod nie. Haki słupków i uchwyty ich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słupów [było] dwadzieścia i dwadzieścia ich miedzianych podstaw.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вилив для неї чотири золоті перстені, два на одну сторону і два на другу сторону, широкі, щоб нести її носилами.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podsłupi z miedzi; zaś haczyki u słupów oraz 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ich słupów oraz dwadzieścia ich podstaw z gniazdem było z miedzi.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miedzi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2024-04-29T11:41:12Z</dcterms:modified>
</cp:coreProperties>
</file>