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dookoła dziedzińca, i podstawy bramy dziedzińca, i wszystkie paliki przybytku, i wszystkie paliki dookoła dziedzińca.*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dookoła dziedzińca, podstawy bramy dziedzińca, wszystkie paliki przybytku i wszystkie paliki wokół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podstawki do dziedzińca wokoło, podstawki do bramy dziedzińca, wszystkie kołki przybytku oraz kołki dziedzińca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podstawki do sieni w około; także podstawki bramy siennej, i wszystkie kołki przybytku, także kołki sieni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podstawki sieni tak wkoło jako i w weszciu do niej, i kołki do przybytku i do sieni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dziedzińca, podstawy do bramy na dziedziniec, wszystkie paliki przybytku i wszystkie paliki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wokoło dziedzińca, podstawy do bramy dziedzińca, wszystkie paliki przybytku i wszystkie paliki wokoło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dookoła dziedzińca, podstawy bramy dziedzińca oraz wszystkie paliki Przybytku i wszystkie paliki dookoła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wokół dziedzińca oraz podstawki pod jego bramę, jak również kołki świętego mieszkania i kołki otaczającego 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dookoła dziedzińca, podstawki do bramy dziedzińca, wszystkie kołki do Przybytku i wreszcie wszystkie kołki dookoła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podstawy dziedzińca dookoła i podstawy bramy dziedzińca, i wszystkie kołki mocujące Miejsca Obecności, i wszystkie kołki mocujące dziedzińca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podstawy z gniazdem do dziedzińca, dookoła, oraz podstawy z gniazdem do bramy dziedzińca i wszystkie paliki namiotowe przybytku oraz wszystkie paliki namiotowe dziedzińca,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została w to włączona miedź zużyta do wykonania kadzi.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2024-04-29T10:56:13Z</dcterms:modified>
</cp:coreProperties>
</file>