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zniecierpliwić?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swoją skargę kieruję do człowieka? A jeśli tak, to dlaczego mój duch nie miałby być wzburzony?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do człowieka obracam narzekanie moje? a ponieważ mam o co, jakoż się niema trapić duch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przeciwko człowiekowi jest gadanie moje, abych się słusznie smucić nie miał?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zanoszę skargę na człowieka? Czemu więc duch mój nie miałby się burzyć?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Dlaczego nie miałbym się zniecierpliwić?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przeciw ludziom wnoszę skargę? Dlaczego nie miałbym się wzburzyć?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żal do człowieka? Dlaczego mój duch nie ma się oburzać?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ludzi ja się użalam? Czy niesłusznie wzburzona jest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ж? Чи моє оскарження людини? Чи за щось я не злощуся?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ludziom zwraca się moja skarga? Jakbym wtedy zdołał zachować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wobec człowieka wyrażam swe zatroskanie? Albo czemuż mój duch nie staje się niecierpliwy?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2024-05-02T14:21:36Z</dcterms:modified>
</cp:coreProperties>
</file>