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byłoby teraz (cięższe) niż piasek morski.* Dlatego nierozważne** są moje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nierozważne, </w:t>
      </w:r>
      <w:r>
        <w:rPr>
          <w:rtl/>
        </w:rPr>
        <w:t>לּוע</w:t>
      </w:r>
      <w:r>
        <w:rPr>
          <w:rtl w:val="0"/>
        </w:rPr>
        <w:t xml:space="preserve"> (lu‘), lub: </w:t>
      </w:r>
      <w:r>
        <w:rPr>
          <w:rtl/>
        </w:rPr>
        <w:t>לָעַע</w:t>
      </w:r>
      <w:r>
        <w:rPr>
          <w:rtl w:val="0"/>
        </w:rPr>
        <w:t xml:space="preserve"> (la‘a‘), hl 2 : mówić nierozważnie, por. &lt;x&gt;240 20:25&lt;/x&gt;.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2024-04-27T16:00:12Z</dcterms:modified>
</cp:coreProperties>
</file>