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mych nóg, Jest światłem dla moich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moich nóg i światłością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twe jest pochodnią nogą moim, a światłością ścieszce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Twoje słowo jest lampą dla moich kroków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pochodnią nogom moim I światłością ścieżkom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 jest pochodnią dla stóp moich, 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nóg moich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pochodnią nóg moich jest Twoje słowo, światłem na mojej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mojej nogi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lampą dla mej stopy i światłem na moim szlaku.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2024-05-01T11:35:16Z</dcterms:modified>
</cp:coreProperties>
</file>