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zakwitnie, jako cedra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rozkwitnie, jako drzewo cedrowe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wzrośnie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wystrzeli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na dziedzińcach naszego Boga, rozkwitną.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2024-04-27T22:06:56Z</dcterms:modified>
</cp:coreProperties>
</file>