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nadchodzi burza, zmiata bezbożnego, lecz sprawiedliwy ma fundament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nadchodzi burza, zmiata bezbożnego, lecz sprawiedliwy ma fundament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wicher przemija,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niegodziwy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przetrwa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sprawiedliwy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wieczny fundament.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przemija wicher, tak się niepobożni nie ostoją; ale sprawiedliwy ma grunt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chmura przechodząca przeminie niezbożnik, lecz sprawiedliwy jako fundament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wicher zawieje, nie ma grzesznika, a podstawy sprawiedliwego są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burza szaleje, bezbożny ginie, lecz sprawiedliwy stoi na gruncie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przechodzi burza, tak też znika niegodziwy, sprawiedliwy zaś będzie trwać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Huragan uderza i bezbożny przepada, zaś człowiek prawy ma wieczny fundament.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przemija burzliwy wiatr - bezbożny znika, ale sprawiedliwy wspiera się na wiecznotrwałych posadach.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проходить вітряна буря безбожний пропадає, а праведний, відхилившись, спасається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burza, która przeciąga – tak znika niegodziwy; ale sprawiedliwy stoi na twardym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przemija wicher, tak nie będzie już niegodziwca, ale prawy, jest fundamentem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2024-04-28T09:30:59Z</dcterms:modified>
</cp:coreProperties>
</file>