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je, aż nasyci swoją duszę,* ale brzuch bezbożnych odczuwa niedostatek.**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je, by zaspokoić głód, ale brzuch bezbożnych nigdy nie ma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 i syci swoją duszę, a żołądek niegodziwych cierpi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je, i nasyca duszę swoję; ale żołądek niezbożnych niedostatek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 i nasyca duszę swoję, lecz brzuch niezbożnych nienasycony.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prawy ma w bród pożywienia, żołądek bezbożnych gwałt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 do syta, lecz brzuch bezbożnych czuje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je, aż się nasyci, brzuch niegodziwych cierpi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 do syta, żołądek przewrotnych ciągle głód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 do sytości, lecz żołądek bezbożnych głód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праведник їсть він насичує свою душу, а душі безбожних голодні.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jada tyle, by się nasycić; lecz życie niegodziwych cierpi na nienasycenie.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je do nasycenia swej duszy, ale brzuch niegodziwych będzie pusty.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Sprawiedliwy je, aż zaspokoi pragnienie. Dusza, </w:t>
      </w:r>
      <w:r>
        <w:rPr>
          <w:rtl/>
        </w:rPr>
        <w:t>נֶפֶׁש</w:t>
      </w:r>
      <w:r>
        <w:rPr>
          <w:rtl w:val="0"/>
        </w:rPr>
        <w:t xml:space="preserve"> (nefesz), oznacza tu pragnienie.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ale brzuch bezbożnych nigdy nie ma dość.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2024-05-02T21:47:04Z</dcterms:modified>
</cp:coreProperties>
</file>