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okrada ojca i matkę,* twierdząc: To nie jest przestępstwo, jest wspólnikiem niegodziwca.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&lt;x&gt;240 20:20&lt;/x&gt;; &lt;x&gt;240 28:24&lt;/x&gt;; &lt;x&gt;240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2024-04-30T11:33:05Z</dcterms:modified>
</cp:coreProperties>
</file>