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przychodzi jako Mocny!* Jego ramię sprawuje Mu władzę!** Oto Jego zapłata jest z Nim, a Jego należność*** przed Nim!****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Mocny, ּ</w:t>
      </w:r>
      <w:r>
        <w:rPr>
          <w:rtl/>
        </w:rPr>
        <w:t>בְחָזָק</w:t>
      </w:r>
      <w:r>
        <w:rPr>
          <w:rtl w:val="0"/>
        </w:rPr>
        <w:t xml:space="preserve"> : wg 1QIsa a : w mocy, </w:t>
      </w:r>
      <w:r>
        <w:rPr>
          <w:rtl/>
        </w:rPr>
        <w:t>בחוזק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51:9-10&lt;/x&gt;; &lt;x&gt;290 63:5&lt;/x&gt;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należność, ּ</w:t>
      </w:r>
      <w:r>
        <w:rPr>
          <w:rtl/>
        </w:rPr>
        <w:t>ופְעֻּלָתֹו</w:t>
      </w:r>
      <w:r>
        <w:rPr>
          <w:rtl w:val="0"/>
        </w:rPr>
        <w:t xml:space="preserve"> : wg 1QIsa a : należności, </w:t>
      </w:r>
      <w:r>
        <w:rPr>
          <w:rtl/>
        </w:rPr>
        <w:t>ופעלתיו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62:11&lt;/x&gt;;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2024-04-29T02:15:00Z</dcterms:modified>
</cp:coreProperties>
</file>