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studnie, jako zbiorniki wody, pozostaną czyste. A kto dotknie ich padliny,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źródło i studnie, zbiorniki wody, będą czyste. Cokolwiek jednak dotknie ich padliny,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studnia i cysterna, i każde zgromadzenie wód czyste będą; coby się jednak dotknęło ścierwu tych rzeczy,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źrzódła i studnie, i każde zgromadzenie wód czyste będzie. Kto by się ścierwów tych rzeczy dotknął, splugawion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cysterny, to jest zbiorniki wody, pozostają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studnia, jako zbiorniki wody, będą czyste. Natomiast kto dotknie się w nich padliny, która w nie wpadła,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 ze zgromadzoną wodą pozostaną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i studnia natomiast, to jest zbiorniki wody, będą czyste, ale ten, kto by dotknął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 - zbiorniki wody - pozostaną czyste; ale kto by dotknął padliny znajdującej się w nich,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mykwa z wodą, [czy to zbiornik uczyniony przez człowieka, czy naturalne źródło], zawsze pozostanie rytualnie czysta. Wszelka inna [woda], której dotknie padlina [tych zwierząt], stanie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джерела вод і став і збір води, буде чистим. Хто ж доторкнеться до їхньої мертвечини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źródło, czy studnia jako zbiór wody zostaną czyste; ale kto się dotknie ich padliny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dół z nagromadzonymi wodami pozostaną czyste, lecz każdy, kto by dotknął ich padliny,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2024-04-28T10:59:20Z</dcterms:modified>
</cp:coreProperties>
</file>