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kapłan za niego przebłagania, za jego grzech, który popełnił w jednej z tych spraw – i będzie mu (on) przebaczony. (Reszta zaś będzie należeć) do kapłana,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przebłagania za grzech popełniony przez ofiarującego w jednej z wymienionych spraw — i będzie mu przebaczony. Reszta mąki należeć będzie do kapłana, jak w przypadku ofiary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dokona za niego przebłagania za jego grzech, który popełnił w jednej z tych spraw, i będzie mu przebaczony.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będzie dla kapłana, jak przy ofierze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go kapłan od grzechu jego, którym zgrzeszył w którejkolwiek z tych rzeczy, a będzie mu odpuszczony; a ostatek będzie kapłanowi, jako przy ofierze śniednej.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 nim i oczyściając, a ostatek będzie sobie miał w upominku.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przebłagania za grzech, który tamten popełnił przeciwko jednemu z tych przykazań, a będzie mu odpuszczony. Kapłan otrzyma swoją część, tak jak przy ofierze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jego oczyszczenia z jego grzechu, który popełnił w jednej z tych rzeczy, i będzie mu odpuszczony. Reszta zaś należeć będzie do kapłana,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przebłagania za jego grzech, który popełnił w jednej z tych rzeczy, i zostanie mu odpuszczony. To, co pozostanie, przypada kapłanowi, podobnie jak przy ofierze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za tego człowieka zadośćuczynienia za grzech, którego on się dopuścił w jednym z wymienionych przypadków, i grzech zostanie mu odpuszczony. Pozostała część przeznaczona jest dla kapłana, tak jak przy składaniu ofiar pokarmowych»”.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za niego zadośćuczynienia za grzech, jakiego się dopuścił w jednym z [wymienionych] przypadków, i będzie mu darowane. [Reszta] przypadnie kapłanowi,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dokona przebłagania za niego, za jego grzech, który popełnił w jednym z tych [trzech przypadków] i będzie mu przebaczone. A [to, co pozostanie], należy się kohenowi, tak jak [w zwykłym] oddaniu hołdowniczym [mincha].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за нього надолужить за його гріх, яким згрішив, в одному з цих, і йому відпуститься. А остале буде для священика, так як жертва пшеничної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rozgrzeszy go kapłan z jego grzechu, którego się dopuścił w jakiejkolwiek z tych rzeczy; zatem będzie mu odpuszczone. Zaś pozostałość będzie dla kapłana,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dokona za niego przebłagania za grzech, który popełnił – za każdy z tych grzechów – i zostanie mu przebaczony; i przypadnie to w udziale kapłanowi, tak jak ofiara zbożowaʼ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2024-04-30T03:36:05Z</dcterms:modified>
</cp:coreProperties>
</file>