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tych samych wymiarów. Podobnie jak tamte miała przysionek i okna dokoła, długość pięćdziesięciu łokci, a szerokość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przedsionek miały te same wymiary. Miała ona również, tak jak jej przedsionek, okna wokoło. Miała pięćdziesiąt łokci długości,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Taże komory jej i podwoje jej i przysionki jej według onychże miar, i okna jej i przysionki jej wszędy w około;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jako wyższej; i okna jej, i przysionki jej wokoło na dłużą pięćdziesiąt łokiet, a na 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wnęki i filary, i przedsionek odpowiadały tamtym rozmiarom. I okna miała ona, jak też przedsionek, dokoła.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 podobnie jak jej przysionki okna dokoła, a jej wymiary wynosiły: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jak tamta. Miała ona, i jej przedsionek,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te same wymiary, co tamta. Tak ona, jak również jej przedsionek miały okna wokoło. Długość jej wynosiła pięćdziesiąt łokci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мірою цією. І її вікна і в еламі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oraz jej przybudówki były według poprzednich wymiarów. Miała ona też okna i dookoła przybudówki, na długości pięćdziesięciu łokci i na szerokość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oraz pilastry i portyk miały takie same wymiary, jak te, a ona i jej portyk miały dookoła okna. Długość wynosiła pięćdziesiąt łokci, a szerokość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2024-05-18T17:26:34Z</dcterms:modified>
</cp:coreProperties>
</file>