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2"/>
        <w:gridCol w:w="1386"/>
        <w:gridCol w:w="65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 stoły z jednej strony i cztery stoły z drugiej (strony) z boku bramy – osiem stołów, na których zarzynano.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2024-05-18T16:55:15Z</dcterms:modified>
</cp:coreProperties>
</file>