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0"/>
        <w:gridCol w:w="3104"/>
        <w:gridCol w:w="4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Nadeszła udręka!* Będą szukać pokoju, lecz bez skutku.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 udręka! Będą szukać pokoju, lecz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Nadchodzi zniszczenie, dlatego będą szukać pokoju,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Zginienie przyszło; przetoż szukać będą pokoju, ale 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ucisk nadejdzie, będą szukać pokoju, a 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 groza. Będą szukać ratunku, a nie znajdą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nadejdzie zgryzota, będą szukać pokoju, ale 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strach. Będą szukać pokoju, ale 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strach. Będą szukać pokoju, ale nadaremnie.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strach. Będą szukać pokoju, ale 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Прийде надолуження і шукатиме мир, і не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 zniszczenie, więc będą szukać pokoju, ale 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udręczenie, tak iż szukać będą pokoju, ale go nie będzie.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udręka, </w:t>
      </w:r>
      <w:r>
        <w:rPr>
          <w:rtl/>
        </w:rPr>
        <w:t>קְפָדָה</w:t>
      </w:r>
      <w:r>
        <w:rPr>
          <w:rtl w:val="0"/>
        </w:rPr>
        <w:t xml:space="preserve"> (qefada h), hl, &lt;x&gt;330 7:25&lt;/x&gt;L.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2024-04-29T06:38:56Z</dcterms:modified>
</cp:coreProperties>
</file>