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wzwyż i aż do pięćdziesiątego roku (życia), wszystkich przychodzących wykonywać czynności służby i pracę przy (noszeniu) wyposażenia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trzydziestego do pięćdziesiątego roku życia, wszystkich, którzy stawiali się do służby i pracowali przy noszeniu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trzydziestu lat wzwyż aż do lat pięćdziesięciu; wszystkich policzonych, którzy przychodzili pełnić zadanie służby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ciężarów w 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lat, każdego przychodzącego do odprawowania powinności usługi, i powinności noszenia brzemion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wchodzący na służbę przybytku i na noszenie brzemion,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ludzi, zdolnych do pełnienia służby i do wykonywania prac w Namiocie Spotkania oraz do noszenia ciężarów,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wykonywania pracy i do noszenia ciężarów przy Namiocie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zdolnych do pełnienia służby w Namiocie Spotkania, zarówno do posług jak i do noszenia,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 od trzydziestego do pięćdziesiątego roku życia, którzy byli zdolni do pełnienia służby i mogli wykonywać różne prace oraz dźwigać ciężary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zdatnych do boju, a którzy mieli wykonywać różne posługi i przenosić ciężary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 trzydziestu lat do pięćdziesięciu lat, wszystkich, którzy uczestniczyli w służbie [grając na cymbałach i harfie podczas] służby i służyli nosząc Namiot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на діло служіння і діла ношення в шатрі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zdolni przystąpić do wykonywania robót oraz brania ciężarów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przychodzą pełnić mozolną służbę i służbę noszenia ciężarów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2024-04-27T14:56:47Z</dcterms:modified>
</cp:coreProperties>
</file>