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roczny jeden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2024-04-29T10:34:40Z</dcterms:modified>
</cp:coreProperties>
</file>