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ulicach szaleją rydwany, turkoczą tu i tam po placach, ich wygląd – jak pochodni, pędzą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 ulicach szaleją rydwany, turkoczą wszędzie po placach! Swoim wyglądem przypominają pochodnie, a mkną lotem błyskawic!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Wezwie swoich mocarzy; zatoczą się w swoim pochodzie, pospieszą się do murów, obrona będzie przygotowana.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Szykuje mocarzy swoich, ale jednak upadną w szyku swym; pospieszy się do murów, jakoby tam zgotowana była obrona.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mocarze swoje, upadną na drogach swoich; prędko wskoczą na mury jego i zgotowany będzie daszek.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Zwołuje on swoich wojowników; potknęli się w swoim pochodzie: śpieszą do jej murów, lecz przygotowano już dach oblężniczy.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ulicach huczą rydwany, turkoczą tu i tam po placach, wyglądają jak pochodnie, pędzą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ulicach szaleją rydwany, pędzą po wszystkich placach, wyglądają jak pochodnie, mkną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pędzą po drogach i toczą się po placach jak rozpalone pochodnie, jak błyskawice ciskają się naprzód.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 wozy po ulicach, przecinają place; wyglądają jak pochodnie, mkną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замішаються колісниці і сплетуться на рівнинах. Вид їхній наче світила огня і наче блискавки, що пробігають.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ulicach grzmią wozy, mkną po rynkach; na spojrzenie jakby pochodnie, przebiegają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on na swych znamienitych. Idąc, będą się potykać. Pośpieszą do jej muru i trzeba będzie umocnić barykadę.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2024-05-01T04:58:05Z</dcterms:modified>
</cp:coreProperties>
</file>