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Wyproście u JAHWE deszcz w czasie deszczów wiosennych.* ** JAHWE stwarza chmury burzowe i ulewny deszcz, daje ludziom chleb,*** zieleń na polu.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deszczów późnych, przypadających na marzec i kwiecień.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11:14&lt;/x&gt;; &lt;x&gt;350 6:3&lt;/x&gt;; &lt;x&gt;360 2:21-25&lt;/x&gt;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chleb, </w:t>
      </w:r>
      <w:r>
        <w:rPr>
          <w:rtl/>
        </w:rPr>
        <w:t>לֶחֶם</w:t>
      </w:r>
      <w:r>
        <w:rPr>
          <w:rtl w:val="0"/>
        </w:rPr>
        <w:t xml:space="preserve"> (lechem) BHS: im, </w:t>
      </w:r>
      <w:r>
        <w:rPr>
          <w:rtl/>
        </w:rPr>
        <w:t>לָהֶם</w:t>
      </w:r>
      <w:r>
        <w:rPr>
          <w:rtl w:val="0"/>
        </w:rPr>
        <w:t xml:space="preserve"> (lahem),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2024-05-03T19:34:07Z</dcterms:modified>
</cp:coreProperties>
</file>