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pasłem owce przeznaczone na rzeź, dlatego biedne owce.* ** I wziąłem sobie dwie laski:*** jedną nazwałem Przychylność, a drugą nazwałem Jedność. Tak pasłem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 biedne owce, </w:t>
      </w:r>
      <w:r>
        <w:rPr>
          <w:rtl/>
        </w:rPr>
        <w:t>הַּצֹאן עֲנִּיֵי לָכֵן</w:t>
      </w:r>
      <w:r>
        <w:rPr>
          <w:rtl w:val="0"/>
        </w:rPr>
        <w:t xml:space="preserve"> , wg MT. Wg G: dla handlarzy owiec, εἰς τὴν Χαναανῖτιν. Por. &lt;x&gt;220 40:30&lt;/x&gt;; &lt;x&gt;240 31:24&lt;/x&gt;; &lt;x&gt;330 17:4&lt;/x&gt;; &lt;x&gt;350 12:8&lt;/x&gt;; &lt;x&gt;430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20:2-4&lt;/x&gt;; &lt;x&gt;300 19:1-15&lt;/x&gt;; &lt;x&gt;300 27:2-11&lt;/x&gt;; &lt;x&gt;330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17:1-11&lt;/x&gt;; &lt;x&gt;330 37:15-23&lt;/x&gt;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2024-05-01T21:09:36Z</dcterms:modified>
</cp:coreProperties>
</file>