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kawałków dwanaście koszy pełnych i z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dwanaście pełnych koszów kawałków, a także (to, co pozostało) z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zebrali ułomki (na) dwanaście koszyków wypełnienie i z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kawałków dwanaście koszy pełnych i z ryb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2024-04-27T23:00:22Z</dcterms:modified>
</cp:coreProperties>
</file>