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dzień szabatu, Jezus wszedł do synagogi i nauczał. Był tam akurat człowiek, który cierpiał na bezwład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i w inszy sabat, że Jezus wszedł do bóźnicy, i nauczał; i był tam człowiek, którego ręka prawa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też i w drugi szabbat, że wszedł do bóżnice i uczył. A był tam człowiek, a ręka prawa jego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inny sabat, że wszedł do synagogi i nauczał. A był tam człowiek z suchą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nauczał, a 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szabat wszedł do synagogi i nauczał. Był tam człowiek, jego prawa ręka była drętwa.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nadszedł sabat; Jezus wszedł do synagogi i nauczał.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uschniętą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іншої суботи, як увійшов він до синаґоґи й навчав. Був там чоловік, що мав усохлу праву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odmiennym sabacie, skłonnym wejść uczyniło jego do miejsca zbierania razem i nauczać. I był nieokreślony człowiek tam, i ta ręka jego, ta prawa,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inny szabat zdarzyło mu się wejść do bóżnicy i nauczać. Był tam też człowiek, a jego prawa ręka była uschnięta.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Szabbat, gdy Jeszua wszedł do synagogi i nauczał, był tam pewien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innego sabatu wszedł do synagogi i zaczął nauczać. I był tam człowiek, który miał prawą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szabat, udał się do synagogi i nauczał. Zauważył tam człowieka ze sparaliżowaną ręką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2024-05-20T05:53:52Z</dcterms:modified>
</cp:coreProperties>
</file>