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jakiejkolwiek winie i jakimkolwiek grzechu w (przypadku) każdego grzechu, który człowiek popełni, niech nie występuje przeciwko niemu (tylko) jeden świadek. Na podstawie zeznania dwóch świadków lub na podstawie zeznania trzech świadków należy rozstrzygać (każdą) sprawę.*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należy rozstrzygać sprawę, </w:t>
      </w:r>
      <w:r>
        <w:rPr>
          <w:rtl/>
        </w:rPr>
        <w:t>יָקּוםּדָבָר</w:t>
      </w:r>
      <w:r>
        <w:rPr>
          <w:rtl w:val="0"/>
        </w:rPr>
        <w:t xml:space="preserve"> , tj. stanie sprawa.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&lt;x&gt;470 18:16&lt;/x&gt;; &lt;x&gt;500 8:17&lt;/x&gt;; &lt;x&gt;500 19:31-35&lt;/x&gt;;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2024-04-28T15:26:29Z</dcterms:modified>
</cp:coreProperties>
</file>