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ścigał zabójcy – gdyż będzie wrzało (gniewem) jego serce – i nie dopadł go dlatego, że daleka będzie droga, i nie odebrał mu życia,* a on nie zasłużył na śmierć, gdyż nie miał go wcześniej w nienawiści.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odebrał mu życia, </w:t>
      </w:r>
      <w:r>
        <w:rPr>
          <w:rtl/>
        </w:rPr>
        <w:t>וְהִּכָהּו נָפֶׁש</w:t>
      </w:r>
      <w:r>
        <w:rPr>
          <w:rtl w:val="0"/>
        </w:rPr>
        <w:t xml:space="preserve"> , tj. i nie zabił mu duszy,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2024-04-27T16:04:07Z</dcterms:modified>
</cp:coreProperties>
</file>