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 na ciebie klątwę,* zamęt** i rozczarowanie*** w każdym przedsięwzięciu twojej ręki,**** które podejmiesz,***** aż do wyniszczenia cię i aż do rychłego wytępienia****** z powodu niegodziwości twoich czynów, w których (widać, że) Mnie opuściłeś.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klątwę, </w:t>
      </w:r>
      <w:r>
        <w:rPr>
          <w:rtl/>
        </w:rPr>
        <w:t>מְאֵרָה</w:t>
      </w:r>
      <w:r>
        <w:rPr>
          <w:rtl w:val="0"/>
        </w:rPr>
        <w:t xml:space="preserve"> (me’era h), zob. &lt;x&gt;460 2:2&lt;/x&gt;;&lt;x&gt;460 3:9&lt;/x&gt;; &lt;x&gt;240 3:33&lt;/x&gt;;&lt;x&gt;240 28:27&lt;/x&gt;.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zamęt, </w:t>
      </w:r>
      <w:r>
        <w:rPr>
          <w:rtl/>
        </w:rPr>
        <w:t>מְהּומָה</w:t>
      </w:r>
      <w:r>
        <w:rPr>
          <w:rtl w:val="0"/>
        </w:rPr>
        <w:t xml:space="preserve"> (mehuma h), lub: zamieszanie, chaos, zaniepokojenie. Wg PS: gorycz, </w:t>
      </w:r>
      <w:r>
        <w:rPr>
          <w:rtl/>
        </w:rPr>
        <w:t>המרה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rozczarowanie, </w:t>
      </w:r>
      <w:r>
        <w:rPr>
          <w:rtl/>
        </w:rPr>
        <w:t>מִגְעֶרֶת</w:t>
      </w:r>
      <w:r>
        <w:rPr>
          <w:rtl w:val="0"/>
        </w:rPr>
        <w:t xml:space="preserve"> (mig‘eret), hl, lub: niezadowolenie, przeszkodę.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i G lm.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które podejmiesz : brak w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PS o czynnikach niszczących mowa w lm; pod. w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2024-04-28T10:34:05Z</dcterms:modified>
</cp:coreProperties>
</file>