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winorośli i figowców, drzew granatu i oliwek, do ziemi oliwy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pszenicy i jęczmienia, winorośli, figowców i drzew granatu;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obfitej w pszenicę, i w jęczmień, i w wino, i w figi, i w jabłka granatowe; do ziemi hojnej w oliwę i w miód;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pszenice, jęczmienia i winnic, w której figi i pomagranaty, i oliwnice się rodzą; ziemię oliwy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figowca i drzewa granatu do ziemi oliwek, oliwy i 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winnej latorośli, drzewa figowego i drzewa granatu, do ziemi drzewa oliwnego,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figowców i drzew granatu, do ziemi drzew oliwkowych, oleju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 cię do ziemi pszenicy i jęczmienia, winnej latorośli, drzew figowych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winnej latorośli, figowców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 pszenicy, jęczmienia, winorośli, fig, granatów, ziemi oliwek [dających] oliwę i miodu,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пшениці і ячменю; (де) виноградники, фіґи, ґранати, земля оливкової олії і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winnic, fig oraz drzew granatu; do ziemi oliwników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fig, i jabłek granatu, do ziemi oliwy i miodu,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2024-04-28T20:39:55Z</dcterms:modified>
</cp:coreProperties>
</file>