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dostąpiliście napełnienia, w Tym,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dopełnieni w nim, który jest głową wszelkiej zwierzchności i 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dopełnieni, który jest głową wszelkiego księstwa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napełnieni, który jest głową wszelkiego księstwa i zwierzchności;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zostaliście napełnieni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pełnię w nim; On jest głową wszelkiej nadziemskiej władzy i zwierzchności,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macie pełnię. On jest głową wszelkiej zwierzchności i 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dostępujecie pełni w Nim, który jest głową wszelkiej zwierzchności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Nim, który jest Głową każdej zwierzchności i władzy, otrzymaliście tę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osiągacie pełnię w jedności z nim. On jest ponad wszelkie władze i mocarstwa.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dzięki łączności z Nim, uczestniczycie w tej Pełni. Jest On Głową wszelkiej zwierzchności i 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 ньому маєте повноту. Він - голова всяких начальств і влади.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nim jesteście napełnieni; a on jest głową każdego stanowiska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jedności z Nim dostąpiliście pełni - On jest głową każdej władzy i 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Posiadacie zatem pełnię za sprawą tego, który jest głową wszelkiego rządu i 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Jezusie macie wszystko, czego potrzebujecie. To Jemu bowiem podlegają wszystkie duchowe moce.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2024-04-23T17:45:22Z</dcterms:modified>
</cp:coreProperties>
</file>