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2024-04-23T15:20:14Z</dcterms:modified>
</cp:coreProperties>
</file>