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uświadamiali sobie, że właściwie wyszło to od JAHWE, że szuka powodu do wystąpienia przeciw Filistynom. W tym czasie bowiem to oni rządzili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JAHWE, bo on szukał sposobności przeciwko Filistynom.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jego nie wiedzieli, że to było od Pana; bo on przyczyny szukał na Filistyny, gdy na on czas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nie wiedzieli, że rzecz działa się od JAHWE i szukał przyczyny na Filistyny, bo naonczas Filistynowie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nie wiedzieli, że to pochodziło od Pana, który szukał powodu do sporu z Filistynami, albowiem Filistyni panowali w tym czasie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Pana, gdyż szukał on zaczepki z Filistynami; w tym czasie bowiem Filistyni władali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jednak, że to pochodziło od JAHWE. Gdyż szukał okazji do zatargu z Filistynami.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szukał okazji do konfliktu z Filistynami. W tym bowiem czasie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chciał mieć powód do zatargu z Filistynami,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i jego matka nie wiedzieli, że było to zarządzenie WIEKUISTEGO, gdyż szukał on sposobności względem Pelisztinów. Bowiem owego czasu Pelisztini panowali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iż było to od JAHWE, że szukał on sposobności przeciw Filistynom, bo w owym czasie Filistyni sprawowali władzę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2024-04-28T18:25:31Z</dcterms:modified>
</cp:coreProperties>
</file>