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Udobruchało się więc serce kapłana, zabrał (on) efod, terafy oraz bożka i wszedł w środek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się rozchmurzył. Zabrał efod, terafy oraz bożka i dołączył do przybyłych.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kapłana. Wziął więc efod, terafim i ryty posąg i przyłączył się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kapłanowe, a wziąwszy Efod i Terafim, i obraz ryty, wszedł w pośrodek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usłyszał, przyzwolił na ich powieści i wziął efod i bałwany, i rycinę,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na te słowa serce kapłana. Wziąwszy więc efod, terafim, rzeźbiony posążek i posążek ulany z metalu, przyłączył się do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 się więc kapłan i zabrał efod kapłański, i bożki domowe, i posąg, i przyłączył się do zbrojnego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więc serce kapłana, wziął efod, terafim oraz posążek i przyłączył się do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więc efod, terafim i posążek, i przyłączył się do uzbrojonych.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efod, terafim i posąg i odszedł wraz z 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Даліла: Чужинці на тебе, Сампсоне. І він збудився зі свого сну і сказав: Вийду і вчиню так як і завжди, скину з себе, і він не пізнав, що Господь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się ucieszył w swoim sercu, zabrał efod, domowe bożki oraz rzeźbiony obraz i stanął w 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spodobało się to sercu kapłana, wziął więc efod i terafim, i rzeźbiony wizerunek i wszedł między ten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2024-04-29T09:11:41Z</dcterms:modified>
</cp:coreProperties>
</file>