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Liczb 1:8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804"/>
        <w:gridCol w:w="4638"/>
        <w:gridCol w:w="26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לְיִ֨שָּׂשכָ֔ר נְתַנְאֵ֖ל בֶּן־ צוּעָֽר׃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 Issachara Netanel, syn Suara;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2025-02-05T14:07:09Z</dcterms:modified>
</cp:coreProperties>
</file>