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Jana 3:4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4028"/>
        <w:gridCol w:w="371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Każdy ― czyniący ― grzech i ― bezprawie czyni, i ― grzech jest ― bezprawiem.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Każdy czyniący grzech i bezprawie czyni i grzech jest bezprawie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Każdy,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popełnia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grzech,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popełnia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bezprawie,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grzech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bowiem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bezprawiem.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Każdy czyniący grzech i bezprawie czyni, i grzech jest bezprawiem.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Każdy czyniący grzech i bezprawie czyni i grzech jest bezprawie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1J 3:8-9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Grzech jest bezprawiem, ἡ ἁμαρτία ἐστὶν ἡ ἀνομία, i bezprawie grzechem. W G ἁμαρτία  ozn. łamanie Prawa Możesza (Ps 32:1;Ps 51:5; por. Rz 4:7); u J chodzi o prawo w sensie szerszym, zob. J 13:34-35.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Mt 7:23; Mt 13:41; 1J 5:17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2025-02-05T13:57:50Z</dcterms:modified>
</cp:coreProperties>
</file>