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94"/>
        <w:gridCol w:w="57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Midianici* zaś sprzedali go do Egiptu Potyfarowi,** urzędnikowi*** faraona, księciu straży przybocznej.****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Tymczasem Midianici sprzedali Józefa w Egipcie Potyfarowi, dworzaninowi faraona, dowódcy straży przybocznej.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Midianici sprzedali Józefa do Egiptu Potifarowi, dworzaninowi faraona, dowódcy straży.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Madyjańczycy sprzedali Józefa do Egiptu Potyfarowi, dworzaninowi Faraonowemu, hetmanowi żołnierstwa.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Madianitowie przedali Jozefa w Egipcie Putifarowi, trzebieńcowi Faraona, hetmanowi żołnierstwa.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Tymczasem Madianici sprzedali Józefa w Egipcie Potifarowi, urzędnikowi faraona, przełożonemu dworzan.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Midianici zaś sprzedali go w Egipcie Potyfarowi, dworzaninowi faraona, dowódcy straży przybocznej.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Madianici sprzedali Józefa w Egipcie Potifarowi, urzędnikowi faraona, dowódcy straży przybocznej.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Tymczasem Madianici sprzedali Józefa urzędnikowi faraona, Egipcjaninowi Potifarowi, który był przełożonym straży przybocznej.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Tymczasem Midianici sprzedali Józefa w Egipcie urzędnikowi faraona, dowódcy straży przybocznej, Putyfarowi.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A Medanici sprzedali go Egipcjanom do Potifara, urzędnika faraona - dowódcy straży.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Мадіяни ж віддали Йосифа до Єгипту Петефрієві евнухові Фараона, голові сторожі.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Midjanici, w Micraim, sprzedali go Potifarowi dworzaninowi faraona, naczelnikowi przybocznej straży.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Midianici sprzedali go do Egiptu Potyfarowi, dworzaninowi faraona, dowódcy straży przybocznej.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MT: Medanici, </w:t>
      </w:r>
      <w:r>
        <w:rPr>
          <w:rtl/>
        </w:rPr>
        <w:t>מְדָנִים</w:t>
      </w:r>
      <w:r>
        <w:rPr>
          <w:rtl w:val="0"/>
        </w:rPr>
        <w:t xml:space="preserve"> ; wg G Vg: Madianici, por. w. 28.</w:t>
      </w:r>
    </w:p>
  </w:footnote>
  <w:footnote w:id="3">
    <w:p>
      <w:pPr>
        <w:pStyle w:val="FootnoteText"/>
      </w:pPr>
      <w:r>
        <w:rPr>
          <w:rStyle w:val="FootnoteReference"/>
        </w:rPr>
        <w:t>2)</w:t>
      </w:r>
      <w:r>
        <w:t xml:space="preserve"> </w:t>
      </w:r>
      <w:r>
        <w:rPr>
          <w:rtl w:val="0"/>
        </w:rPr>
        <w:t>Potyfar, ּ</w:t>
      </w:r>
      <w:r>
        <w:rPr>
          <w:rtl/>
        </w:rPr>
        <w:t>פֹוטִיפַר</w:t>
      </w:r>
      <w:r>
        <w:rPr>
          <w:rtl w:val="0"/>
        </w:rPr>
        <w:t xml:space="preserve"> (potifar), czyli: ten, którego podarował bóg (słońca) Ra, od egip. p’di’-p’-’r’. Imię to może być pochodzącym z XIX dynastii (XIII w. p. Chr.) uwspółcześnieniem imienia o tym samym znaczeniu, tj. di’di’r‘.</w:t>
      </w:r>
    </w:p>
  </w:footnote>
  <w:footnote w:id="4">
    <w:p>
      <w:pPr>
        <w:pStyle w:val="FootnoteText"/>
      </w:pPr>
      <w:r>
        <w:rPr>
          <w:rStyle w:val="FootnoteReference"/>
        </w:rPr>
        <w:t>3)</w:t>
      </w:r>
      <w:r>
        <w:t xml:space="preserve"> </w:t>
      </w:r>
      <w:r>
        <w:rPr>
          <w:rtl w:val="0"/>
        </w:rPr>
        <w:t xml:space="preserve">urzędnikowi, </w:t>
      </w:r>
      <w:r>
        <w:rPr>
          <w:rtl/>
        </w:rPr>
        <w:t>סָרִיס</w:t>
      </w:r>
      <w:r>
        <w:rPr>
          <w:rtl w:val="0"/>
        </w:rPr>
        <w:t xml:space="preserve"> (saris), l. eunuchowi. Określenie to nie musi oznaczać osoby pozbawionej zdolności rozrodczych. Może oznaczać dworzanina, urzędnika. Potyfar miał żonę. Na podstawie tekstów ak. można wnosić, że we wcześniejszym okresie słowo to odnosiło się do wysokich rangą urzędników lub wojskowych.</w:t>
      </w:r>
    </w:p>
  </w:footnote>
  <w:footnote w:id="5">
    <w:p>
      <w:pPr>
        <w:pStyle w:val="FootnoteText"/>
      </w:pPr>
      <w:r>
        <w:rPr>
          <w:rStyle w:val="FootnoteReference"/>
        </w:rPr>
        <w:t>4)</w:t>
      </w:r>
      <w:r>
        <w:t xml:space="preserve"> </w:t>
      </w:r>
      <w:r>
        <w:rPr>
          <w:rtl w:val="0"/>
        </w:rPr>
        <w:t xml:space="preserve">książę straży przybocznej, </w:t>
      </w:r>
      <w:r>
        <w:rPr>
          <w:rtl/>
        </w:rPr>
        <w:t>הַּטַּבָחִים ׂשַר</w:t>
      </w:r>
      <w:r>
        <w:rPr>
          <w:rtl w:val="0"/>
        </w:rPr>
        <w:t xml:space="preserve"> (sar hattabachim), wg G: kuchmistrz, ἀρχιμάγειρος.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2024-05-28T21:05:06Z</dcterms:modified>
</cp:coreProperties>
</file>