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3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(potem): Sur i Kisz, i Baal, i Ner, i 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pozostałymi: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synem pierworodnym był Abdon, a następni to: Sur, Kisz, Baal, Neer, Nadab;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pierworodny Abdon, po nim Sur, i Cys, i Baal, i Neer, i 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pierworodny jego Abdon, i Sur, i Cis, i Baal, i Ner, i 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pierworodnym był Abdon, potem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następnymi zaś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następnymi: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następni to: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pierworodnym był Abdon, [następnymi] Cur,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первородний син Авадон і Сір і Кіс і Ваал і Нир і Надав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 syn to Abdon, po nim Cur,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synem, pierworodnym, był Abdon, a ponadto Cur i Kisz, i Baal, i Ner, i Nadab,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2024-05-29T11:21:09Z</dcterms:modified>
</cp:coreProperties>
</file>