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swoją skargę kieruję do człowieka? A jeśli tak, to dlaczego mój duch nie miałby być wzburzony?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do człowieka obracam narzekanie moje? a ponieważ mam o co, jakoż się niema trapić duch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przeciwko człowiekowi jest gadanie moje, abych się słusznie smucić nie 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zanoszę skargę na człowieka? Czemu więc duch mój nie miałby się 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Dlaczego nie miałbym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przeciw ludziom wnoszę skargę? Dlaczego nie miałbym się wzburzyć?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żal do człowieka? Dlaczego mój duch nie ma się oburzać?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ludzi ja się użalam? Czy niesłusznie wzburzona jest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моє оскарження людини? Чи за щось я не злощуся?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ludziom zwraca się moja skarga? Jakbym wtedy zdołał zachować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wobec człowieka wyrażam swe zatroskanie? Albo czemuż mój duch nie staje się niecierpliwy?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2024-05-29T09:02:56Z</dcterms:modified>
</cp:coreProperties>
</file>