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zapewniają przebłaganie za winę, a bojaźń JAHWE —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i prawdzie oczyszcza się nieprawość, a w bojaźni JAHWE oddalamy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oczyszczona bywa nieprawość, a w bojaźni Pańskiej odstępujemy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nieprawość bywa odkupiona, a w bojaźni PANSKIEJ strzegą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grzechy, a bojaźń Pańska od zła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oczyszczają od winy, a dzięki bojaźni Pana stronimy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miłosierdzie i wierność zostaje zgładzona wina, przez bojaźń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winę, a bojaźń JAHWE powstrzymuje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i wierność zamazuje się winę, a przez bo 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Мова на губах царя, а в суді його уста не схиблять.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zostaje odpuszczona przez miłość i prawdę, a unika się złego przez bojaźń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Lojalną życzliwością i wiernością wobec prawdy dokonuje się zadośćuczynienia za winę, a z bojaźni przed Jehową człowiek odwraca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2024-06-01T00:44:15Z</dcterms:modified>
</cp:coreProperties>
</file>