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okręg nadjordański i wyruszył na wschód — tak się ze sobą rozstali.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równinę nad Jordanem i udał się na wschód.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wszystkę onę równinę nad Jordanem, i odszedł Lot ku wschodu słońca,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krainę nad Jordanem, i odszedł ze wschodu słońca: i odłączyli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tę dolinę Jordanu i wyruszył ku wschodowi. I tak się rozeszli.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Lot cały okręg nadjordański. I wyruszył Lot na wschód. Tak rozstali się obaj ci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okolicę Jordanu i wyruszył na wschód. W ten sposób rozłączyli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dla siebie okolicę Jordanu i udał się na Wschód. W ten sposób się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krainę nad Jordanem i wyruszył ku wschodowi. I tak rozłączyli się obaj: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wybrał sobie Lot całą równinę Jardenu i wędrował ze wschodu. I oddzielili się jeden od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вибрав собі Лот усю околицю Йордану і відійшов Лот зі сходу, і відлучилися кожний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Lot wybrał sobie całą okolicę Jardenu. Więc Lot pociągnął ku wschodowi i tak się odłączyli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wybrał sobie cały Okręg Jordanu i przeniósł Lot swój obóz na wschód. Odłączyli się zatem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2024-06-01T02:18:39Z</dcterms:modified>
</cp:coreProperties>
</file>