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trzymał się miast nadjordańskich i rozbijał namioty aż po Sodomę,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a Lot mieszkał w miastach tej równiny i rozbił swój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mieszkał w miejscach onej równiny, i rozbił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przebywał w mieściech, które były nad Jordanem, i 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pozostał w ziemi Kanaan, Lot zaś zamieszkał w owej okolicy, rozbiwszy swe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kanaanejskiej, natomiast Lot przebywał w miastach okręgu nadjordańskiego i rozbijał swe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Lot zaś mieszkał w okolicznych miastach i rozbijał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Lot natomiast w okolicznych miastach i rozbił swoje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Kanaan, Lot zaś osiadł w miastach wspomnianej krainy, przenosząc się z namiotami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osiadł w ziemi Kanaan, a Lot osiadł w miastach równiny i [stawiał] namioty aż do Sodomy.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поселився в землі Ханаанській, Лот же поселився в місті околиці і замешкав в Содомах.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a Lot osiadł w miastach owej okolicy oraz rozbił namioty aż do Sedomu.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natomiast Lot mieszkał pośród miast tego Okręgu. W końcu rozbił namiot w pobliżu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2024-05-31T16:51:14Z</dcterms:modified>
</cp:coreProperties>
</file>