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zbudował trzy poziomy komór, każdy o wysokości pięciu łokci, a ścianę zewnętrzną komór powiązał ze świątynią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przybudówkę przy całym domu wysoką na pięć łokci — była ona połączona z domem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Przybudował też ganki około całego domu na pięć łokci wzwyż, a przypojone były do domu balkami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piętro na wszytkim domie, pięć łokiet wzwyż, i pokrył dom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Nadbudowę wzniósł nad całą świątynią na pięć łokci wysoko i połączył ze świątynią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wokoło całej świątyni krużganek na pięć łokci wysoki i połączył go ze świątynią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piętra przy całym domu, wysokie na pięć łokci, i połączył je z domem cedrowymi balami.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przybudówkę, której każde piętro miało pięć łokci wysokości, związał ją z głównym budynkiem domu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Przybudówkę wysoką na pięć łokci zbudował poza całą Świątynią i związał [ją] ze Świątynią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Долішний поверх: його ширина пять ліктів, і середний, шість, і третий: його ширина сім ліктів. Бо уступи домові зробив довкруги, знадвору дому, щоб не доторкалися до стін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galeria zbudowana wokół Przybytku miała pięć łokci wysokości, a była spojona z budynkiem za pośrednictwem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 całym domu wybudował boczne izby mające pięć łokci wysokości, a trzymające się domu za pomocą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2024-05-31T21:15:02Z</dcterms:modified>
</cp:coreProperties>
</file>