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słodzi nim sobie robactwo, (nikt o nich) już nie wspomina i nieprawość załamuje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zapomina o nich własna matka, może i są przysmakiem dla robactwa. Może niechętnie się o nich wspomina i tak łamią się nieprawi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 o nim łono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a robak będzie się nim karmić jak słodycz; nikt go więcej nie wspomni, a nieprawość zostanie połamana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 jego, a robak słodkość z niego czuje; niemasz więcej pamiątki jego, a nieprawość połamana jest jako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zapamięta miłosierdzie, słodkość jego robacy, niech nie będzie w spominaniu, ale niech skruszon będzie jako drzewo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Wymaże go łono z pamięci, robak go połknie jak słodycz, nikt go już nawet nie wspomni. Nieprawość wycięta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które ich wydało; robactwo karmi się nimi, nikt ich nie będzie wspominał, niegodziwość załamuje się,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a robactwo zje go jak słodycz. Nikt o nim nie wspomni, a jego nieprawość będzie złamana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będzie on przysmakiem dla robactwa, nikt go więcej nie wspomni. Nieprawość zostanie wycięta jak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stoczy go jak słodycz robak. Imienia jego nikt nie wspomni, nieprawość jak drzewo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згадано його гріх, він же став невидимим, так як туман роси. Хай вдасться ж йому те, що зробив, хай знищеним буде всякий неправедний, подібно до невилічимого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matki, lubuje się w nim robactwo. Nie wspominają go więcej, bowiem niesprawiedliwość łamie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łono, czerw będzie go słodko ssać, nie będzie się o nim pamiętać. A nieprawość będzie złamana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2024-06-02T02:41:45Z</dcterms:modified>
</cp:coreProperties>
</file>