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ścianach bramy znajdowały się wnęki okienne. Zwężały się one do środka zarówno na tylnych ścianach wnęk, jak i na bocznych ścianach pilastrów. Podobnie było w przysionku. We wszystkich jego ścianach były wnęki okienne, a na licu pilastrów wyryte były, dla ozdoby,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wąskie okna we wnękach, przy filarach wewnątrz bramy dokoła, a także przy przedsionkach. Dokoła od wewnątrz były okna, a na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pochodziste były w komorach, i nad podwojami ich wewnątrz bramy zewsząd w około, także też i w przysionkach, a na oknach zewsząd w około wewnątrz, i na podwojach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pochodziste w komorach i w czołach ich, które były wewnątrz bramy zewsząd wokoło; takież też były w przysionkach okna wokoło wewnątrz, a przed czołami malowanie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okratowane okna były dokoła przy wnękach oraz przy ich filarach ku wnętrzu, i tak samo były okna dokoła przedsionka ku wnętrzu, a na filarach były ozdoby w kształcie palm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bramie były okna w ramach kamiennych dokoła, osadzone ukośnie ku dołowi we wnękach i ich filarach, a tak samo przysionek miał okna dokoła od wewnątrz, a na filarach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były we wnękach i przy filarach od wewnątrz bramy dookoła. Także przedsionki miały okna od wewnątrz dookoła. A na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we wnękach i przy filarach po obu stronach znajdowały się okratowane okna. Także przedsionki miały dookoła okna od wewnątrz. Filary były ozdobione rzeźbionymi palmami.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niszach i na filarach od strony wewnętrznej bramy wszędzie wokoło były okratowane okna. Tak samo przedsionek od strony wewnętrznej miał okna wszędzie dokoła. Na [każdym]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 в покоях і в еламі всередині брами довкруги двору, так само і в еламів вікна всередині довкруги, і на еламі пальми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miała też dokoła okratowane okna, w strażnicach i ich pilastrach po stronie wewnętrznej; tak samo przedsionki miały z zewnątrz, dokoła okna; a na pilastrach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okna ze zwężającymi się ramami do wartowni oraz do ich pilastrów ku wnętrzu bramy, dookoła, i tak było w sieniach. Okna zaś były dookoła ku wnętrzu, a na pilastrach były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2024-06-01T18:56:56Z</dcterms:modified>
</cp:coreProperties>
</file>