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pilastry i przysionek, i okna zewsząd dokoła. Jej długość: pięćdziesiąt łokci; i szerokość –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wnęki, pilastry i przysionek, i okna dokoła. Jej długość wynosiła pięćdziesiąt łokci, a szerokość —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wnęki, jej filary i jej przedsionek, a także jej okna wokoło.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łokci, a jej szerokość —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jej, podwoje jej, i przysionki jej i okna jej były wszędy w około wdłuż na pięćdziesiąt łokci,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i okna jej wokoło, na dłużą pięćdziesiąt łokiet, a na szerzą pięć i 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swe wnęki oraz filary i przedsionek, i okna dokoła -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filary i przysionki, a także okna dokoła. Jej długość wynosiła pięćdziesiąt łokci, a jej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wnęki, filary i przedsionek. Miała okna dookoła. Była długa na pięćdziesiąt łokci i szeroka na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jej wnęki, filary i przedsionek. Miała ona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okna wokoło. [Jej] długość [wynosiła]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елами. І вікна її довкруги і в її еламі. Пятдесять ліктів її довжина і ширина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strażnice, pilastry oraz jej przybudówki były na długości pięćdziesięciu łokci i na szerokość dwudziestu pięciu łokci. Ona też miała dookoła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wartownie, pilastry oraz portyk. I dookoła miała okna.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2024-06-01T18:46:44Z</dcterms:modified>
</cp:coreProperties>
</file>