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ukazały im się palce ludzkiej ręki. Pisały na tynku, naprzeciw świecznika, na ścianie pałacu królewskiego. Król zauważył wierzch piszącej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ukazały się palce ręki ludzkiej, które pisały naprzeciw świecznika na wapnie ściany pałacu króla,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wyszły palce ręki człowieczej, które pisały przeciwko świecznikowi na ścianie pałacu królewskiego,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ukazały się palce jako ręki człowieczej, piszącej przeciw lichtarzowi na ścienie sale królewskiej, a król patrzał na członki ręki piszącej.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ukazały się palce ręki ludzkiej i pisały za świecznikiem na wapnie ściany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wapiennej ścianie pałacu królewskiego. 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naprzeciwko świecznika na wapiennej ścianie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wapiennej ścianie pałacu królewskiego naprzeciw świecznika. Gdy król zobaczył piszącą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wapnie ściany komnaty królewskiej naprzeciw świecznika. Król widział dłoń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годині вийшли пальці людської руки і писали напроти світильника на поросі стіни царського дому, і цар бачив пальці руки, що писала.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wyszły palce ludzkiej ręki, które pisały na ścianie królewskiego pałacu, naprzeciwko świecznika; więc król patrzał na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pojawiły się palce ręki ludzkiej i pisały naprzeciw świecznika na tynku ściany pałacu królewskiego, i widział król grzbiet dłoni,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2024-05-29T12:07:13Z</dcterms:modified>
</cp:coreProperties>
</file>