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podniosło się słońce,* zostało spieczone, a ponieważ nie miało korzenia, uschło.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wzeszło słońce, zostało spalone i z powodu nie (posiadania)* korzenia zostało wysuszone.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podniosło się słońce, zwiędło, a ponieważ miało słaby korzeń,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wypaliło je, a ponieważ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słońce weszło, wygorzało, a iż korzenia nie miało,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wygorzało, a przeto, 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wschodzie słońca przypaliło się i uschło, bo nie miało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zostało spieczone,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uschło, bo nie mogło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ziarno uschło, bo nie zapuściło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podniosło, spiekotą zostało dotknięte i uschło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wzeszło słońce, wypaliło je. I uschło, bo nie miało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сонце зійшло, прив'яло і, не маючи коріння, засохло.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urzeczywistniło się w górę Słońce, zostało wystawione do palenia, i przez to które uwarunkowało nie mieć korzeń,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 zostało spalone, a że nie miało 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spaliło młode rośliny, a ponieważ ich korzenie nie sięgały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przypiekło się, a ponieważ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2024-05-28T17:50:29Z</dcterms:modified>
</cp:coreProperties>
</file>